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РЕЗОЛЮТИВНАЯ ЧАСТЬ РЕШЕНИЯ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ИМЕНЕМ РОССИЙСКОЙ ФЕДЕРАЦИИ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Style w:val="cat-Addressgrp-0rplc-0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</w:t>
      </w:r>
      <w:r>
        <w:rPr>
          <w:rStyle w:val="cat-Dategrp-2rplc-1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судебного участка №2 Ханты-Мансийского судебного района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Style w:val="cat-Addressgrp-1rplc-2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7rplc-3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секретаре </w:t>
      </w:r>
      <w:r>
        <w:rPr>
          <w:rStyle w:val="cat-FIOgrp-8rplc-4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гражданское дело № 2-</w:t>
      </w:r>
      <w:r>
        <w:rPr>
          <w:rFonts w:ascii="Times New Roman" w:eastAsia="Times New Roman" w:hAnsi="Times New Roman" w:cs="Times New Roman"/>
          <w:sz w:val="26"/>
          <w:szCs w:val="26"/>
        </w:rPr>
        <w:t>1553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-2802/2026 по исковому заявлению </w:t>
      </w:r>
      <w:r>
        <w:rPr>
          <w:rStyle w:val="cat-FIOgrp-9rplc-5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 </w:t>
      </w:r>
      <w:r>
        <w:rPr>
          <w:rStyle w:val="cat-OrganizationNamegrp-19rplc-6"/>
          <w:rFonts w:ascii="Times New Roman" w:eastAsia="Times New Roman" w:hAnsi="Times New Roman" w:cs="Times New Roman"/>
          <w:sz w:val="26"/>
          <w:szCs w:val="26"/>
        </w:rPr>
        <w:t>наименование организации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защите прав потребителей, 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РЕШИЛ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Исковые требования </w:t>
      </w:r>
      <w:r>
        <w:rPr>
          <w:rFonts w:ascii="Times New Roman" w:eastAsia="Times New Roman" w:hAnsi="Times New Roman" w:cs="Times New Roman"/>
          <w:sz w:val="26"/>
          <w:szCs w:val="26"/>
        </w:rPr>
        <w:t>Буракова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Алексея Петровича к </w:t>
      </w:r>
      <w:r>
        <w:rPr>
          <w:rStyle w:val="cat-OrganizationNamegrp-19rplc-9"/>
          <w:rFonts w:ascii="Times New Roman" w:eastAsia="Times New Roman" w:hAnsi="Times New Roman" w:cs="Times New Roman"/>
          <w:sz w:val="26"/>
          <w:szCs w:val="26"/>
        </w:rPr>
        <w:t>наименование организации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защите прав потребителей удовлетворить частично.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Взыскать с </w:t>
      </w:r>
      <w:r>
        <w:rPr>
          <w:rStyle w:val="cat-OrganizationNamegrp-19rplc-10"/>
          <w:rFonts w:ascii="Times New Roman" w:eastAsia="Times New Roman" w:hAnsi="Times New Roman" w:cs="Times New Roman"/>
          <w:sz w:val="26"/>
          <w:szCs w:val="26"/>
        </w:rPr>
        <w:t>наименование организации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ИНН </w:t>
      </w:r>
      <w:r>
        <w:rPr>
          <w:rStyle w:val="cat-PhoneNumbergrp-20rplc-11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пользу </w:t>
      </w:r>
      <w:r>
        <w:rPr>
          <w:rFonts w:ascii="Times New Roman" w:eastAsia="Times New Roman" w:hAnsi="Times New Roman" w:cs="Times New Roman"/>
          <w:sz w:val="26"/>
          <w:szCs w:val="26"/>
        </w:rPr>
        <w:t>Буракова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3rplc-1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>
        <w:rPr>
          <w:rStyle w:val="cat-PassportDatagrp-18rplc-14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Style w:val="cat-ExternalSystemDefinedgrp-21rplc-1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ExternalSystemDefinedgrp-22rplc-1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r>
        <w:rPr>
          <w:rStyle w:val="cat-Sumgrp-11rplc-17"/>
          <w:rFonts w:ascii="Times New Roman" w:eastAsia="Times New Roman" w:hAnsi="Times New Roman" w:cs="Times New Roman"/>
          <w:sz w:val="26"/>
          <w:szCs w:val="26"/>
        </w:rPr>
        <w:t>сумма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– </w:t>
      </w:r>
      <w:r>
        <w:rPr>
          <w:rFonts w:ascii="Times New Roman" w:eastAsia="Times New Roman" w:hAnsi="Times New Roman" w:cs="Times New Roman"/>
          <w:sz w:val="26"/>
          <w:szCs w:val="26"/>
        </w:rPr>
        <w:t>уплаченные услуги за выбор места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Sumgrp-12rplc-18"/>
          <w:rFonts w:ascii="Times New Roman" w:eastAsia="Times New Roman" w:hAnsi="Times New Roman" w:cs="Times New Roman"/>
          <w:sz w:val="26"/>
          <w:szCs w:val="26"/>
        </w:rPr>
        <w:t>сумма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– моральный вред, </w:t>
      </w:r>
      <w:r>
        <w:rPr>
          <w:rStyle w:val="cat-Sumgrp-13rplc-19"/>
          <w:rFonts w:ascii="Times New Roman" w:eastAsia="Times New Roman" w:hAnsi="Times New Roman" w:cs="Times New Roman"/>
          <w:sz w:val="26"/>
          <w:szCs w:val="26"/>
        </w:rPr>
        <w:t>сумма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– проценты за пользование чужими денежными средствами за период с </w:t>
      </w:r>
      <w:r>
        <w:rPr>
          <w:rStyle w:val="cat-Dategrp-3rplc-20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</w:t>
      </w:r>
      <w:r>
        <w:rPr>
          <w:rStyle w:val="cat-Dategrp-4rplc-21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Sumgrp-14rplc-22"/>
          <w:rFonts w:ascii="Times New Roman" w:eastAsia="Times New Roman" w:hAnsi="Times New Roman" w:cs="Times New Roman"/>
          <w:sz w:val="26"/>
          <w:szCs w:val="26"/>
        </w:rPr>
        <w:t>сумма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– проценты за пользование чужими денежными средствами за период с </w:t>
      </w:r>
      <w:r>
        <w:rPr>
          <w:rStyle w:val="cat-Dategrp-5rplc-23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</w:t>
      </w:r>
      <w:r>
        <w:rPr>
          <w:rStyle w:val="cat-Dategrp-6rplc-24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Sumgrp-15rplc-25"/>
          <w:rFonts w:ascii="Times New Roman" w:eastAsia="Times New Roman" w:hAnsi="Times New Roman" w:cs="Times New Roman"/>
          <w:sz w:val="26"/>
          <w:szCs w:val="26"/>
        </w:rPr>
        <w:t>сумма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– штраф.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Взыскать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 </w:t>
      </w:r>
      <w:r>
        <w:rPr>
          <w:rStyle w:val="cat-OrganizationNamegrp-19rplc-26"/>
          <w:rFonts w:ascii="Times New Roman" w:eastAsia="Times New Roman" w:hAnsi="Times New Roman" w:cs="Times New Roman"/>
          <w:sz w:val="26"/>
          <w:szCs w:val="26"/>
        </w:rPr>
        <w:t>наименование организации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пользу </w:t>
      </w:r>
      <w:r>
        <w:rPr>
          <w:rFonts w:ascii="Times New Roman" w:eastAsia="Times New Roman" w:hAnsi="Times New Roman" w:cs="Times New Roman"/>
          <w:sz w:val="26"/>
          <w:szCs w:val="26"/>
        </w:rPr>
        <w:t>Буракова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3rplc-2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проценты за пользование чужими денежными средствами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ст.395 ГК РФ на основную сумму долга </w:t>
      </w:r>
      <w:r>
        <w:rPr>
          <w:rStyle w:val="cat-Sumgrp-16rplc-29"/>
          <w:rFonts w:ascii="Times New Roman" w:eastAsia="Times New Roman" w:hAnsi="Times New Roman" w:cs="Times New Roman"/>
          <w:sz w:val="26"/>
          <w:szCs w:val="26"/>
        </w:rPr>
        <w:t>сумма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 период с </w:t>
      </w:r>
      <w:r>
        <w:rPr>
          <w:rStyle w:val="cat-Dategrp-6rplc-30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день исполнения решения суда.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остальной части иска отказать.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Взыскать с </w:t>
      </w:r>
      <w:r>
        <w:rPr>
          <w:rStyle w:val="cat-OrganizationNamegrp-19rplc-31"/>
          <w:rFonts w:ascii="Times New Roman" w:eastAsia="Times New Roman" w:hAnsi="Times New Roman" w:cs="Times New Roman"/>
          <w:sz w:val="26"/>
          <w:szCs w:val="26"/>
        </w:rPr>
        <w:t>наименование организации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ИНН </w:t>
      </w:r>
      <w:r>
        <w:rPr>
          <w:rStyle w:val="cat-PhoneNumbergrp-20rplc-32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государственную пошлину в размере </w:t>
      </w:r>
      <w:r>
        <w:rPr>
          <w:rStyle w:val="cat-Sumgrp-17rplc-33"/>
          <w:rFonts w:ascii="Times New Roman" w:eastAsia="Times New Roman" w:hAnsi="Times New Roman" w:cs="Times New Roman"/>
          <w:sz w:val="26"/>
          <w:szCs w:val="26"/>
        </w:rPr>
        <w:t>сумма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Настоящее решение может быть обжаловано в Ханты-Мансийский районный суд путем подачи жалобы мировому судье в течение 1 месяца со дня принятия мировым судьей решения.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может не составлять мотивированное решение суда по рассмотренному им делу. Мотивированное решение суда составляется в случае поступления от лиц, участвующих в деле, их представителей заявления о составлении мотивированного решения суда, которое может быть подано: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</w:t>
      </w:r>
      <w:r>
        <w:rPr>
          <w:rStyle w:val="cat-FIOgrp-10rplc-34"/>
          <w:rFonts w:ascii="Times New Roman" w:eastAsia="Times New Roman" w:hAnsi="Times New Roman" w:cs="Times New Roman"/>
          <w:sz w:val="26"/>
          <w:szCs w:val="26"/>
        </w:rPr>
        <w:t>фио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</w:t>
      </w:r>
      <w:r>
        <w:rPr>
          <w:rStyle w:val="cat-FIOgrp-10rplc-35"/>
          <w:rFonts w:ascii="Times New Roman" w:eastAsia="Times New Roman" w:hAnsi="Times New Roman" w:cs="Times New Roman"/>
          <w:sz w:val="26"/>
          <w:szCs w:val="26"/>
        </w:rPr>
        <w:t>фио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2rplc-1">
    <w:name w:val="cat-Date grp-2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7rplc-3">
    <w:name w:val="cat-FIO grp-7 rplc-3"/>
    <w:basedOn w:val="DefaultParagraphFont"/>
  </w:style>
  <w:style w:type="character" w:customStyle="1" w:styleId="cat-FIOgrp-8rplc-4">
    <w:name w:val="cat-FIO grp-8 rplc-4"/>
    <w:basedOn w:val="DefaultParagraphFont"/>
  </w:style>
  <w:style w:type="character" w:customStyle="1" w:styleId="cat-FIOgrp-9rplc-5">
    <w:name w:val="cat-FIO grp-9 rplc-5"/>
    <w:basedOn w:val="DefaultParagraphFont"/>
  </w:style>
  <w:style w:type="character" w:customStyle="1" w:styleId="cat-OrganizationNamegrp-19rplc-6">
    <w:name w:val="cat-OrganizationName grp-19 rplc-6"/>
    <w:basedOn w:val="DefaultParagraphFont"/>
  </w:style>
  <w:style w:type="character" w:customStyle="1" w:styleId="cat-OrganizationNamegrp-19rplc-9">
    <w:name w:val="cat-OrganizationName grp-19 rplc-9"/>
    <w:basedOn w:val="DefaultParagraphFont"/>
  </w:style>
  <w:style w:type="character" w:customStyle="1" w:styleId="cat-OrganizationNamegrp-19rplc-10">
    <w:name w:val="cat-OrganizationName grp-19 rplc-10"/>
    <w:basedOn w:val="DefaultParagraphFont"/>
  </w:style>
  <w:style w:type="character" w:customStyle="1" w:styleId="cat-PhoneNumbergrp-20rplc-11">
    <w:name w:val="cat-PhoneNumber grp-20 rplc-11"/>
    <w:basedOn w:val="DefaultParagraphFont"/>
  </w:style>
  <w:style w:type="character" w:customStyle="1" w:styleId="cat-UserDefinedgrp-23rplc-13">
    <w:name w:val="cat-UserDefined grp-23 rplc-13"/>
    <w:basedOn w:val="DefaultParagraphFont"/>
  </w:style>
  <w:style w:type="character" w:customStyle="1" w:styleId="cat-PassportDatagrp-18rplc-14">
    <w:name w:val="cat-PassportData grp-18 rplc-14"/>
    <w:basedOn w:val="DefaultParagraphFont"/>
  </w:style>
  <w:style w:type="character" w:customStyle="1" w:styleId="cat-ExternalSystemDefinedgrp-21rplc-15">
    <w:name w:val="cat-ExternalSystemDefined grp-21 rplc-15"/>
    <w:basedOn w:val="DefaultParagraphFont"/>
  </w:style>
  <w:style w:type="character" w:customStyle="1" w:styleId="cat-ExternalSystemDefinedgrp-22rplc-16">
    <w:name w:val="cat-ExternalSystemDefined grp-22 rplc-16"/>
    <w:basedOn w:val="DefaultParagraphFont"/>
  </w:style>
  <w:style w:type="character" w:customStyle="1" w:styleId="cat-Sumgrp-11rplc-17">
    <w:name w:val="cat-Sum grp-11 rplc-17"/>
    <w:basedOn w:val="DefaultParagraphFont"/>
  </w:style>
  <w:style w:type="character" w:customStyle="1" w:styleId="cat-Sumgrp-12rplc-18">
    <w:name w:val="cat-Sum grp-12 rplc-18"/>
    <w:basedOn w:val="DefaultParagraphFont"/>
  </w:style>
  <w:style w:type="character" w:customStyle="1" w:styleId="cat-Sumgrp-13rplc-19">
    <w:name w:val="cat-Sum grp-13 rplc-19"/>
    <w:basedOn w:val="DefaultParagraphFont"/>
  </w:style>
  <w:style w:type="character" w:customStyle="1" w:styleId="cat-Dategrp-3rplc-20">
    <w:name w:val="cat-Date grp-3 rplc-20"/>
    <w:basedOn w:val="DefaultParagraphFont"/>
  </w:style>
  <w:style w:type="character" w:customStyle="1" w:styleId="cat-Dategrp-4rplc-21">
    <w:name w:val="cat-Date grp-4 rplc-21"/>
    <w:basedOn w:val="DefaultParagraphFont"/>
  </w:style>
  <w:style w:type="character" w:customStyle="1" w:styleId="cat-Sumgrp-14rplc-22">
    <w:name w:val="cat-Sum grp-14 rplc-22"/>
    <w:basedOn w:val="DefaultParagraphFont"/>
  </w:style>
  <w:style w:type="character" w:customStyle="1" w:styleId="cat-Dategrp-5rplc-23">
    <w:name w:val="cat-Date grp-5 rplc-23"/>
    <w:basedOn w:val="DefaultParagraphFont"/>
  </w:style>
  <w:style w:type="character" w:customStyle="1" w:styleId="cat-Dategrp-6rplc-24">
    <w:name w:val="cat-Date grp-6 rplc-24"/>
    <w:basedOn w:val="DefaultParagraphFont"/>
  </w:style>
  <w:style w:type="character" w:customStyle="1" w:styleId="cat-Sumgrp-15rplc-25">
    <w:name w:val="cat-Sum grp-15 rplc-25"/>
    <w:basedOn w:val="DefaultParagraphFont"/>
  </w:style>
  <w:style w:type="character" w:customStyle="1" w:styleId="cat-OrganizationNamegrp-19rplc-26">
    <w:name w:val="cat-OrganizationName grp-19 rplc-26"/>
    <w:basedOn w:val="DefaultParagraphFont"/>
  </w:style>
  <w:style w:type="character" w:customStyle="1" w:styleId="cat-UserDefinedgrp-23rplc-28">
    <w:name w:val="cat-UserDefined grp-23 rplc-28"/>
    <w:basedOn w:val="DefaultParagraphFont"/>
  </w:style>
  <w:style w:type="character" w:customStyle="1" w:styleId="cat-Sumgrp-16rplc-29">
    <w:name w:val="cat-Sum grp-16 rplc-29"/>
    <w:basedOn w:val="DefaultParagraphFont"/>
  </w:style>
  <w:style w:type="character" w:customStyle="1" w:styleId="cat-Dategrp-6rplc-30">
    <w:name w:val="cat-Date grp-6 rplc-30"/>
    <w:basedOn w:val="DefaultParagraphFont"/>
  </w:style>
  <w:style w:type="character" w:customStyle="1" w:styleId="cat-OrganizationNamegrp-19rplc-31">
    <w:name w:val="cat-OrganizationName grp-19 rplc-31"/>
    <w:basedOn w:val="DefaultParagraphFont"/>
  </w:style>
  <w:style w:type="character" w:customStyle="1" w:styleId="cat-PhoneNumbergrp-20rplc-32">
    <w:name w:val="cat-PhoneNumber grp-20 rplc-32"/>
    <w:basedOn w:val="DefaultParagraphFont"/>
  </w:style>
  <w:style w:type="character" w:customStyle="1" w:styleId="cat-Sumgrp-17rplc-33">
    <w:name w:val="cat-Sum grp-17 rplc-33"/>
    <w:basedOn w:val="DefaultParagraphFont"/>
  </w:style>
  <w:style w:type="character" w:customStyle="1" w:styleId="cat-FIOgrp-10rplc-34">
    <w:name w:val="cat-FIO grp-10 rplc-34"/>
    <w:basedOn w:val="DefaultParagraphFont"/>
  </w:style>
  <w:style w:type="character" w:customStyle="1" w:styleId="cat-FIOgrp-10rplc-35">
    <w:name w:val="cat-FIO grp-10 rplc-3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